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2B0" w:rsidRPr="00DB4C49" w:rsidRDefault="002D7BDE">
      <w:pPr>
        <w:rPr>
          <w:b/>
          <w:u w:val="single"/>
        </w:rPr>
      </w:pPr>
      <w:r w:rsidRPr="00DB4C49">
        <w:rPr>
          <w:noProof/>
          <w:u w:val="single"/>
          <w:lang w:eastAsia="pt-PT"/>
        </w:rPr>
        <w:drawing>
          <wp:anchor distT="0" distB="0" distL="114300" distR="114300" simplePos="0" relativeHeight="251658240" behindDoc="1" locked="0" layoutInCell="1" allowOverlap="1" wp14:anchorId="451B77F2" wp14:editId="49D566EA">
            <wp:simplePos x="0" y="0"/>
            <wp:positionH relativeFrom="column">
              <wp:posOffset>4453890</wp:posOffset>
            </wp:positionH>
            <wp:positionV relativeFrom="paragraph">
              <wp:posOffset>-509270</wp:posOffset>
            </wp:positionV>
            <wp:extent cx="1247775" cy="1247775"/>
            <wp:effectExtent l="19050" t="0" r="28575" b="428625"/>
            <wp:wrapTight wrapText="bothSides">
              <wp:wrapPolygon edited="0">
                <wp:start x="330" y="0"/>
                <wp:lineTo x="-330" y="330"/>
                <wp:lineTo x="-330" y="28690"/>
                <wp:lineTo x="21765" y="28690"/>
                <wp:lineTo x="21765" y="5276"/>
                <wp:lineTo x="21435" y="330"/>
                <wp:lineTo x="21435" y="0"/>
                <wp:lineTo x="330" y="0"/>
              </wp:wrapPolygon>
            </wp:wrapTight>
            <wp:docPr id="1" name="Imagem 1" descr="http://www.cienciapt.net/pt/images/stories/parceiros/isvou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ienciapt.net/pt/images/stories/parceiros/isvoug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7775" cy="12477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Pr="00DB4C49">
        <w:rPr>
          <w:b/>
          <w:u w:val="single"/>
        </w:rPr>
        <w:t>COMPORTAMENTO CONSUMIDOR INFANTIL</w:t>
      </w:r>
    </w:p>
    <w:p w:rsidR="002D7BDE" w:rsidRDefault="002D7BDE" w:rsidP="00DB4C49">
      <w:pPr>
        <w:jc w:val="center"/>
        <w:rPr>
          <w:b/>
        </w:rPr>
      </w:pPr>
      <w:r>
        <w:rPr>
          <w:b/>
        </w:rPr>
        <w:t>MARKETING SESSIONS |13.12.2012</w:t>
      </w:r>
    </w:p>
    <w:p w:rsidR="002D7BDE" w:rsidRDefault="002D7BDE">
      <w:pPr>
        <w:rPr>
          <w:b/>
        </w:rPr>
      </w:pPr>
    </w:p>
    <w:p w:rsidR="002D7BDE" w:rsidRDefault="002D7BDE">
      <w:r>
        <w:tab/>
        <w:t>Agindo sobre o público infantil, deparamo-nos com uma realidade em constante mudança repleto de características singulares. Levanta-se a questão, como criar uma marca com força suficiente para que estes consumidores nas suas escolhas se lembrem da mesma?</w:t>
      </w:r>
    </w:p>
    <w:p w:rsidR="002D7BDE" w:rsidRDefault="002D7BDE">
      <w:r>
        <w:tab/>
        <w:t>A diferenciação para este público particular baseia-se na experiência</w:t>
      </w:r>
      <w:r w:rsidR="00E516C8">
        <w:t xml:space="preserve"> e na força do afecto</w:t>
      </w:r>
      <w:r>
        <w:t xml:space="preserve">, aniquilando o processo cognitivo do processo de </w:t>
      </w:r>
      <w:r w:rsidR="00DB4C49">
        <w:t>compra. Circundando as respostas dadas por este consumidor especial, em dados afectivos relacionados com espectativas de imaginação e divertimento. Assim sendo, as marcas inseridas neste sector não podem focalizar as suas estratégias apenas para o acto de compra. Acompanhar todos os pontos importantes durante todo o processo de compra é essencial, certificando-se que todas as fases estão correctamente dirig</w:t>
      </w:r>
      <w:r w:rsidR="002771C6">
        <w:t>idas a estes pequenos exigentes. Caso contrários são estes consumidores são impiedosos rejeitando segundas tentativas de comunicação por parte das marcas travando por completo da publicidade boca a boca.</w:t>
      </w:r>
    </w:p>
    <w:p w:rsidR="00DB4C49" w:rsidRDefault="00DB4C49">
      <w:r>
        <w:tab/>
        <w:t>O esforço centralizado nos detalhes é fundamental</w:t>
      </w:r>
      <w:r w:rsidR="00E516C8">
        <w:t xml:space="preserve"> para que possam obter respostas positivas. Por parte dos consumidores em questão, as respostas dadas possuem também aspectos particulares deste tipo de público, pois a linguagem tem as mesmas características de desenvolvimento. Não existindo justificações para a negações, nem dados concretos para a aquisição dos produtos. Deparamo-nos com expressões específicas “não gosto!”, “não presta!”, “é giro!”.  </w:t>
      </w:r>
      <w:r w:rsidR="002771C6">
        <w:t>Sujeitas a uma alteração radical de positivas para negativas, pelos atributos inerentes ao perfil destes consumidores especiais.</w:t>
      </w:r>
    </w:p>
    <w:p w:rsidR="002771C6" w:rsidRDefault="002771C6">
      <w:r>
        <w:tab/>
        <w:t xml:space="preserve">Todas as estratégias estipuladas, toda a comunicação, todo o esforço e empenho das marcas, são postos à prova nos momentos da verdade onde tudo </w:t>
      </w:r>
      <w:r w:rsidR="008C1A09">
        <w:t xml:space="preserve">é avaliado pelo contacto estabelecido entre as crianças e as marcas. Neste ponto em particular, as marcas têm a hipótese de se diferenciar com uma aposta forte no seu atendimento, direccionando-o para a concretização das fantasias infantis. Tal como referido anteriormente, os detalhes assumem um papel marcante </w:t>
      </w:r>
      <w:r w:rsidR="00817F2C">
        <w:t>nas experiê</w:t>
      </w:r>
      <w:r w:rsidR="008C1A09">
        <w:t>ncias vividas</w:t>
      </w:r>
      <w:r w:rsidR="00817F2C">
        <w:t>, ou seja a comunicação verbal e não-verbal têm de ser minuciosamente cuidadas para que não existam falhas. Apostar num recrutamento selectivo adaptando os recursos humanos por completo aos mesmos ideais das empresas, centrados na experiência de lidar com crianças.</w:t>
      </w:r>
    </w:p>
    <w:p w:rsidR="00817F2C" w:rsidRDefault="00817F2C">
      <w:r>
        <w:tab/>
        <w:t xml:space="preserve">Os profissionais dedicados a este ramo para criarem o valor desejado para a marca, devem de dirigir a sua comunicação para os locais escolhidos como primordiais para o público infantil. </w:t>
      </w:r>
      <w:r w:rsidR="008E5C4D">
        <w:t xml:space="preserve">Seguindo as tendências e apostando na eleição das crianças a idas a centros comerciais, fazem deste um lugar ideal para o marketing infantil. Sendo a escola, um local obrigatório na marcação de presença deste público, a afirmação das marcas é inevitável. O fundamento da existência das escolas é o factor aprendizagem, portanto remete o seu significado para a aprendizagem na relação com as marcas transmitida pelos utentes responsáveis e pelos” líderes de tendências”. </w:t>
      </w:r>
    </w:p>
    <w:p w:rsidR="005373CC" w:rsidRDefault="005373CC">
      <w:r>
        <w:lastRenderedPageBreak/>
        <w:tab/>
        <w:t xml:space="preserve">A consciência da repartição extensa dos canais de comunicação é fundamental pois para chegarem ao público-alvo, as empresas tem de dirigir as suas mensagens pelo maior número possível, visto que as crianças só estão realmente atentas à publicidade em momentos específicos. </w:t>
      </w:r>
    </w:p>
    <w:p w:rsidR="005373CC" w:rsidRDefault="005373CC">
      <w:r>
        <w:tab/>
      </w:r>
      <w:r w:rsidR="000D1ACB">
        <w:t>A inexistência do conhecimento concreto do preço por parte das crianças</w:t>
      </w:r>
      <w:proofErr w:type="gramStart"/>
      <w:r w:rsidR="000D1ACB">
        <w:t>,</w:t>
      </w:r>
      <w:proofErr w:type="gramEnd"/>
      <w:r w:rsidR="000D1ACB">
        <w:t xml:space="preserve"> reparte o segmento alvo, direccionando as estratégias relacionadas com essa variável para os pais. Realçando a relação preço/valor na persuasão das crianças.</w:t>
      </w:r>
    </w:p>
    <w:p w:rsidR="000D1ACB" w:rsidRDefault="000D1ACB">
      <w:r>
        <w:tab/>
      </w:r>
      <w:r w:rsidR="00B878AF">
        <w:t>Diversas abordagens são levantadas no respeita à questão ética, existindo a necessidade de uma reflecção minuciosa face à estipulação de produtos que são vendáveis mas no entanto prejudiciais na sua utilização.</w:t>
      </w:r>
    </w:p>
    <w:p w:rsidR="00B878AF" w:rsidRDefault="00B878AF">
      <w:r>
        <w:tab/>
        <w:t xml:space="preserve">A evolução da sociedade, as marcas têm obrigação de acompanhar este rumo. Delineando novos ideais que continuem a saciar as espectativas dos consumidores. Como foi o caso em concreto da pré-natal que modificou a sua forma de comunicar e agir no mercado. </w:t>
      </w:r>
    </w:p>
    <w:p w:rsidR="00B878AF" w:rsidRDefault="00B878AF">
      <w:r>
        <w:tab/>
        <w:t>Transformando a sua atitude, apresentou uma nova estratégia fun</w:t>
      </w:r>
      <w:r w:rsidR="005A5CC7">
        <w:t>damentada nos novos conceitos do</w:t>
      </w:r>
      <w:r>
        <w:t xml:space="preserve"> </w:t>
      </w:r>
      <w:r w:rsidR="005A5CC7">
        <w:t>mercado:</w:t>
      </w:r>
      <w:r>
        <w:t xml:space="preserve"> </w:t>
      </w:r>
      <w:r w:rsidRPr="00B878AF">
        <w:rPr>
          <w:i/>
        </w:rPr>
        <w:t xml:space="preserve">a </w:t>
      </w:r>
      <w:proofErr w:type="spellStart"/>
      <w:r w:rsidRPr="00B878AF">
        <w:rPr>
          <w:i/>
        </w:rPr>
        <w:t>new</w:t>
      </w:r>
      <w:proofErr w:type="spellEnd"/>
      <w:r w:rsidRPr="00B878AF">
        <w:rPr>
          <w:i/>
        </w:rPr>
        <w:t xml:space="preserve"> </w:t>
      </w:r>
      <w:proofErr w:type="spellStart"/>
      <w:r w:rsidRPr="00B878AF">
        <w:rPr>
          <w:i/>
        </w:rPr>
        <w:t>together</w:t>
      </w:r>
      <w:proofErr w:type="spellEnd"/>
      <w:r>
        <w:rPr>
          <w:i/>
        </w:rPr>
        <w:t>.</w:t>
      </w:r>
      <w:r>
        <w:t xml:space="preserve"> Assumindo as novas mães como público principal de acção, apostou numa nova imagem e oferta de serviços acrescentado valor </w:t>
      </w:r>
      <w:r w:rsidR="00FC0441">
        <w:t>à sua presença no mercado.</w:t>
      </w:r>
    </w:p>
    <w:p w:rsidR="00FC0441" w:rsidRPr="00B878AF" w:rsidRDefault="00FC0441">
      <w:bookmarkStart w:id="0" w:name="_GoBack"/>
      <w:bookmarkEnd w:id="0"/>
    </w:p>
    <w:p w:rsidR="00817F2C" w:rsidRDefault="00817F2C"/>
    <w:p w:rsidR="00E516C8" w:rsidRPr="002D7BDE" w:rsidRDefault="00E516C8">
      <w:r>
        <w:tab/>
      </w:r>
    </w:p>
    <w:sectPr w:rsidR="00E516C8" w:rsidRPr="002D7BDE">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4968" w:rsidRDefault="007E4968" w:rsidP="000D1ACB">
      <w:pPr>
        <w:spacing w:after="0" w:line="240" w:lineRule="auto"/>
      </w:pPr>
      <w:r>
        <w:separator/>
      </w:r>
    </w:p>
  </w:endnote>
  <w:endnote w:type="continuationSeparator" w:id="0">
    <w:p w:rsidR="007E4968" w:rsidRDefault="007E4968" w:rsidP="000D1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ACB" w:rsidRDefault="000D1ACB" w:rsidP="000D1ACB">
    <w:pPr>
      <w:pStyle w:val="Rodap"/>
      <w:jc w:val="right"/>
    </w:pPr>
    <w:r>
      <w:t>Regina Costa, 2974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4968" w:rsidRDefault="007E4968" w:rsidP="000D1ACB">
      <w:pPr>
        <w:spacing w:after="0" w:line="240" w:lineRule="auto"/>
      </w:pPr>
      <w:r>
        <w:separator/>
      </w:r>
    </w:p>
  </w:footnote>
  <w:footnote w:type="continuationSeparator" w:id="0">
    <w:p w:rsidR="007E4968" w:rsidRDefault="007E4968" w:rsidP="000D1A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BDE"/>
    <w:rsid w:val="000D1ACB"/>
    <w:rsid w:val="002771C6"/>
    <w:rsid w:val="002D7BDE"/>
    <w:rsid w:val="005373CC"/>
    <w:rsid w:val="005A5CC7"/>
    <w:rsid w:val="006C22B0"/>
    <w:rsid w:val="007E4968"/>
    <w:rsid w:val="00817F2C"/>
    <w:rsid w:val="008C1A09"/>
    <w:rsid w:val="008E5C4D"/>
    <w:rsid w:val="00B878AF"/>
    <w:rsid w:val="00DB4C49"/>
    <w:rsid w:val="00E516C8"/>
    <w:rsid w:val="00FC044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2D7BD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D7BDE"/>
    <w:rPr>
      <w:rFonts w:ascii="Tahoma" w:hAnsi="Tahoma" w:cs="Tahoma"/>
      <w:sz w:val="16"/>
      <w:szCs w:val="16"/>
    </w:rPr>
  </w:style>
  <w:style w:type="paragraph" w:styleId="Cabealho">
    <w:name w:val="header"/>
    <w:basedOn w:val="Normal"/>
    <w:link w:val="CabealhoCarcter"/>
    <w:uiPriority w:val="99"/>
    <w:unhideWhenUsed/>
    <w:rsid w:val="000D1ACB"/>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0D1ACB"/>
  </w:style>
  <w:style w:type="paragraph" w:styleId="Rodap">
    <w:name w:val="footer"/>
    <w:basedOn w:val="Normal"/>
    <w:link w:val="RodapCarcter"/>
    <w:uiPriority w:val="99"/>
    <w:unhideWhenUsed/>
    <w:rsid w:val="000D1ACB"/>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0D1A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2D7BD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D7BDE"/>
    <w:rPr>
      <w:rFonts w:ascii="Tahoma" w:hAnsi="Tahoma" w:cs="Tahoma"/>
      <w:sz w:val="16"/>
      <w:szCs w:val="16"/>
    </w:rPr>
  </w:style>
  <w:style w:type="paragraph" w:styleId="Cabealho">
    <w:name w:val="header"/>
    <w:basedOn w:val="Normal"/>
    <w:link w:val="CabealhoCarcter"/>
    <w:uiPriority w:val="99"/>
    <w:unhideWhenUsed/>
    <w:rsid w:val="000D1ACB"/>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0D1ACB"/>
  </w:style>
  <w:style w:type="paragraph" w:styleId="Rodap">
    <w:name w:val="footer"/>
    <w:basedOn w:val="Normal"/>
    <w:link w:val="RodapCarcter"/>
    <w:uiPriority w:val="99"/>
    <w:unhideWhenUsed/>
    <w:rsid w:val="000D1ACB"/>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0D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674</Words>
  <Characters>3644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Proprietário</dc:creator>
  <cp:lastModifiedBy>Proprietário</cp:lastModifiedBy>
  <cp:revision>1</cp:revision>
  <dcterms:created xsi:type="dcterms:W3CDTF">2011-12-13T20:16:00Z</dcterms:created>
  <dcterms:modified xsi:type="dcterms:W3CDTF">2011-12-13T22:16:00Z</dcterms:modified>
</cp:coreProperties>
</file>